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2F" w:rsidRPr="009C322F" w:rsidRDefault="009C322F" w:rsidP="005506EC">
      <w:pPr>
        <w:widowControl w:val="0"/>
        <w:jc w:val="right"/>
        <w:rPr>
          <w:sz w:val="24"/>
          <w:szCs w:val="24"/>
        </w:rPr>
      </w:pPr>
      <w:bookmarkStart w:id="0" w:name="_GoBack"/>
      <w:bookmarkEnd w:id="0"/>
      <w:r w:rsidRPr="009C322F">
        <w:rPr>
          <w:sz w:val="24"/>
          <w:szCs w:val="24"/>
        </w:rPr>
        <w:t>Приложение № 3</w:t>
      </w:r>
    </w:p>
    <w:p w:rsidR="009C322F" w:rsidRPr="009C322F" w:rsidRDefault="009C322F" w:rsidP="009C322F">
      <w:pPr>
        <w:widowControl w:val="0"/>
        <w:ind w:firstLine="709"/>
        <w:jc w:val="right"/>
        <w:rPr>
          <w:sz w:val="24"/>
          <w:szCs w:val="24"/>
        </w:rPr>
      </w:pPr>
      <w:r w:rsidRPr="009C322F">
        <w:rPr>
          <w:sz w:val="24"/>
          <w:szCs w:val="24"/>
        </w:rPr>
        <w:t>к постановлению</w:t>
      </w:r>
      <w:r w:rsidR="005506EC">
        <w:rPr>
          <w:sz w:val="24"/>
          <w:szCs w:val="24"/>
        </w:rPr>
        <w:t xml:space="preserve"> от 22.09.2017 № 2267</w:t>
      </w:r>
    </w:p>
    <w:p w:rsidR="009C322F" w:rsidRDefault="009C322F" w:rsidP="009C322F">
      <w:pPr>
        <w:widowControl w:val="0"/>
        <w:ind w:firstLine="709"/>
        <w:jc w:val="right"/>
        <w:rPr>
          <w:sz w:val="24"/>
          <w:szCs w:val="24"/>
        </w:rPr>
      </w:pPr>
    </w:p>
    <w:p w:rsidR="005506EC" w:rsidRPr="009C322F" w:rsidRDefault="005506EC" w:rsidP="009C322F">
      <w:pPr>
        <w:widowControl w:val="0"/>
        <w:ind w:firstLine="709"/>
        <w:jc w:val="right"/>
        <w:rPr>
          <w:sz w:val="24"/>
          <w:szCs w:val="24"/>
        </w:rPr>
      </w:pPr>
    </w:p>
    <w:p w:rsidR="009C322F" w:rsidRPr="009C322F" w:rsidRDefault="009C322F" w:rsidP="005506EC">
      <w:pPr>
        <w:jc w:val="center"/>
        <w:rPr>
          <w:b/>
          <w:sz w:val="24"/>
          <w:szCs w:val="24"/>
        </w:rPr>
      </w:pPr>
      <w:r w:rsidRPr="009C322F">
        <w:rPr>
          <w:b/>
          <w:sz w:val="24"/>
          <w:szCs w:val="24"/>
        </w:rPr>
        <w:t>Паспорт подпрограммы «Ремонт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области»</w:t>
      </w:r>
    </w:p>
    <w:p w:rsidR="009C322F" w:rsidRPr="009C322F" w:rsidRDefault="009C322F" w:rsidP="009C322F">
      <w:pPr>
        <w:ind w:firstLine="709"/>
        <w:jc w:val="center"/>
        <w:rPr>
          <w:b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5506EC" w:rsidRPr="005506EC" w:rsidTr="003908AF">
        <w:trPr>
          <w:trHeight w:val="275"/>
        </w:trPr>
        <w:tc>
          <w:tcPr>
            <w:tcW w:w="4188" w:type="dxa"/>
          </w:tcPr>
          <w:p w:rsidR="009C322F" w:rsidRPr="005506EC" w:rsidRDefault="009C322F" w:rsidP="009C322F">
            <w:pPr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</w:t>
            </w:r>
          </w:p>
        </w:tc>
      </w:tr>
      <w:tr w:rsidR="005506EC" w:rsidRPr="005506EC" w:rsidTr="003908AF">
        <w:trPr>
          <w:trHeight w:val="588"/>
        </w:trPr>
        <w:tc>
          <w:tcPr>
            <w:tcW w:w="4188" w:type="dxa"/>
          </w:tcPr>
          <w:p w:rsidR="009C322F" w:rsidRPr="005506EC" w:rsidRDefault="009C322F" w:rsidP="009C322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Комитет жилищно-коммунального хозяйства администрации Киришского муниципального района</w:t>
            </w:r>
          </w:p>
        </w:tc>
      </w:tr>
      <w:tr w:rsidR="005506EC" w:rsidRPr="005506EC" w:rsidTr="003908AF">
        <w:trPr>
          <w:trHeight w:val="225"/>
        </w:trPr>
        <w:tc>
          <w:tcPr>
            <w:tcW w:w="4188" w:type="dxa"/>
          </w:tcPr>
          <w:p w:rsidR="009C322F" w:rsidRPr="005506EC" w:rsidRDefault="009C322F" w:rsidP="009C322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5506EC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5506EC" w:rsidRPr="005506EC" w:rsidTr="003908AF">
        <w:trPr>
          <w:trHeight w:val="350"/>
        </w:trPr>
        <w:tc>
          <w:tcPr>
            <w:tcW w:w="4188" w:type="dxa"/>
          </w:tcPr>
          <w:p w:rsidR="009C322F" w:rsidRPr="005506EC" w:rsidRDefault="009C322F" w:rsidP="009C322F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Улучшение качества и комфортности проживания населения</w:t>
            </w:r>
          </w:p>
        </w:tc>
      </w:tr>
      <w:tr w:rsidR="005506EC" w:rsidRPr="005506EC" w:rsidTr="003908AF">
        <w:trPr>
          <w:trHeight w:val="317"/>
        </w:trPr>
        <w:tc>
          <w:tcPr>
            <w:tcW w:w="4188" w:type="dxa"/>
          </w:tcPr>
          <w:p w:rsidR="009C322F" w:rsidRPr="005506EC" w:rsidRDefault="009C322F" w:rsidP="009C322F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sz w:val="24"/>
                <w:szCs w:val="24"/>
              </w:rPr>
              <w:t>Улучшение условий жизни населения</w:t>
            </w:r>
          </w:p>
        </w:tc>
      </w:tr>
      <w:tr w:rsidR="005506EC" w:rsidRPr="005506EC" w:rsidTr="003908AF">
        <w:tc>
          <w:tcPr>
            <w:tcW w:w="4188" w:type="dxa"/>
          </w:tcPr>
          <w:p w:rsidR="009C322F" w:rsidRPr="005506EC" w:rsidRDefault="009C322F" w:rsidP="009C322F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 xml:space="preserve">Сроки реализации подпрограммы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>2015– 2018 годы</w:t>
            </w:r>
          </w:p>
        </w:tc>
      </w:tr>
      <w:tr w:rsidR="005506EC" w:rsidRPr="005506EC" w:rsidTr="003908AF">
        <w:trPr>
          <w:trHeight w:val="574"/>
        </w:trPr>
        <w:tc>
          <w:tcPr>
            <w:tcW w:w="4188" w:type="dxa"/>
          </w:tcPr>
          <w:p w:rsidR="009C322F" w:rsidRPr="005506EC" w:rsidRDefault="009C322F" w:rsidP="009C322F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>Финансовое обеспечение подпрограммы, в т.ч. по годам реализации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jc w:val="both"/>
              <w:rPr>
                <w:strike/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 xml:space="preserve">222 481,85 </w:t>
            </w:r>
            <w:r w:rsidRPr="005506EC">
              <w:rPr>
                <w:sz w:val="24"/>
                <w:lang w:eastAsia="x-none"/>
              </w:rPr>
              <w:t>тыс. рублей</w:t>
            </w:r>
            <w:r w:rsidRPr="005506EC">
              <w:rPr>
                <w:sz w:val="24"/>
                <w:szCs w:val="24"/>
              </w:rPr>
              <w:t>, в том числе</w:t>
            </w:r>
            <w:r w:rsidRPr="005506EC">
              <w:rPr>
                <w:strike/>
                <w:sz w:val="24"/>
                <w:szCs w:val="24"/>
              </w:rPr>
              <w:t>:</w:t>
            </w:r>
          </w:p>
          <w:p w:rsidR="009C322F" w:rsidRPr="005506EC" w:rsidRDefault="009C322F" w:rsidP="005506EC">
            <w:pPr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2015 год – 72 830,18 тыс. руб.</w:t>
            </w:r>
          </w:p>
          <w:p w:rsidR="009C322F" w:rsidRPr="005506EC" w:rsidRDefault="009C322F" w:rsidP="005506EC">
            <w:pPr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2016 год – 60 023,07 тыс. руб.</w:t>
            </w:r>
          </w:p>
          <w:p w:rsidR="009C322F" w:rsidRPr="005506EC" w:rsidRDefault="009C322F" w:rsidP="005506EC">
            <w:pPr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2017 год – 52 768,00 тыс. руб.</w:t>
            </w:r>
          </w:p>
          <w:p w:rsidR="009C322F" w:rsidRPr="005506EC" w:rsidRDefault="009C322F" w:rsidP="005506E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sz w:val="24"/>
                <w:szCs w:val="24"/>
              </w:rPr>
              <w:t>2018 год – 36 860,60 тыс. руб.</w:t>
            </w:r>
          </w:p>
        </w:tc>
      </w:tr>
      <w:tr w:rsidR="005506EC" w:rsidRPr="005506EC" w:rsidTr="003908AF">
        <w:tc>
          <w:tcPr>
            <w:tcW w:w="4188" w:type="dxa"/>
          </w:tcPr>
          <w:p w:rsidR="009C322F" w:rsidRPr="005506EC" w:rsidRDefault="009C322F" w:rsidP="009C322F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506EC">
              <w:rPr>
                <w:rFonts w:eastAsia="Calibri"/>
                <w:sz w:val="24"/>
                <w:szCs w:val="24"/>
                <w:lang w:eastAsia="en-US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9C322F" w:rsidRPr="005506EC" w:rsidRDefault="009C322F" w:rsidP="005506EC">
            <w:pPr>
              <w:jc w:val="both"/>
              <w:rPr>
                <w:sz w:val="24"/>
                <w:szCs w:val="24"/>
              </w:rPr>
            </w:pPr>
            <w:r w:rsidRPr="005506EC">
              <w:rPr>
                <w:sz w:val="24"/>
                <w:szCs w:val="24"/>
              </w:rPr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 составит 86 %</w:t>
            </w:r>
          </w:p>
        </w:tc>
      </w:tr>
    </w:tbl>
    <w:p w:rsidR="009C322F" w:rsidRPr="009C322F" w:rsidRDefault="009C322F" w:rsidP="009C322F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9C322F" w:rsidRPr="009C322F" w:rsidRDefault="009C322F" w:rsidP="009C322F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9C322F">
        <w:rPr>
          <w:b/>
          <w:sz w:val="24"/>
          <w:szCs w:val="24"/>
        </w:rPr>
        <w:t>Общая характеристика сферы реализации подпрограммы</w:t>
      </w:r>
    </w:p>
    <w:p w:rsidR="009C322F" w:rsidRPr="009C322F" w:rsidRDefault="009C322F" w:rsidP="009C322F">
      <w:pPr>
        <w:widowControl w:val="0"/>
        <w:ind w:firstLine="709"/>
        <w:jc w:val="both"/>
        <w:rPr>
          <w:sz w:val="24"/>
          <w:szCs w:val="24"/>
        </w:rPr>
      </w:pPr>
    </w:p>
    <w:p w:rsidR="009C322F" w:rsidRPr="009C322F" w:rsidRDefault="009C322F" w:rsidP="005506EC">
      <w:pPr>
        <w:widowControl w:val="0"/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В настоящее время уровень развития автомобильных дорог муниципального образования не в полной мере отвечает потребностям населения и экономики муниципального образования Киришское городское поселение Киришского муниципального района Ленинградской области. Это связано со следующими причинами:</w:t>
      </w:r>
    </w:p>
    <w:p w:rsidR="009C322F" w:rsidRPr="009C322F" w:rsidRDefault="009C322F" w:rsidP="005506EC">
      <w:pPr>
        <w:widowControl w:val="0"/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- низкий технический уровень дорожной сети;</w:t>
      </w:r>
    </w:p>
    <w:p w:rsidR="009C322F" w:rsidRPr="009C322F" w:rsidRDefault="009C322F" w:rsidP="005506EC">
      <w:pPr>
        <w:widowControl w:val="0"/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- низкая пропускная способность междомовых проездов, недостаток мест для парковки транспортных средств;</w:t>
      </w:r>
    </w:p>
    <w:p w:rsidR="009C322F" w:rsidRPr="009C322F" w:rsidRDefault="009C322F" w:rsidP="005506EC">
      <w:pPr>
        <w:widowControl w:val="0"/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- низкое качество пешеходной инфраструктуры.</w:t>
      </w: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bCs/>
          <w:iCs/>
          <w:sz w:val="24"/>
          <w:szCs w:val="24"/>
        </w:rPr>
        <w:t>В соответствии с прогнозом, представленным в Стратегии социально-экономического развития Ленинградской области на период до 2030 года,</w:t>
      </w:r>
      <w:r w:rsidRPr="009C322F">
        <w:rPr>
          <w:b/>
          <w:bCs/>
          <w:i/>
          <w:iCs/>
          <w:sz w:val="24"/>
          <w:szCs w:val="24"/>
        </w:rPr>
        <w:t xml:space="preserve"> </w:t>
      </w:r>
      <w:r w:rsidRPr="009C322F">
        <w:rPr>
          <w:sz w:val="24"/>
          <w:szCs w:val="24"/>
        </w:rPr>
        <w:t>спрос на пользование автомобильными дорогами будет расти за счет:</w:t>
      </w:r>
    </w:p>
    <w:p w:rsidR="009C322F" w:rsidRPr="009C322F" w:rsidRDefault="009C322F" w:rsidP="005506EC">
      <w:pPr>
        <w:ind w:firstLine="709"/>
        <w:contextualSpacing/>
        <w:jc w:val="both"/>
        <w:rPr>
          <w:sz w:val="24"/>
          <w:szCs w:val="24"/>
        </w:rPr>
      </w:pPr>
      <w:r w:rsidRPr="009C322F">
        <w:rPr>
          <w:sz w:val="24"/>
          <w:szCs w:val="24"/>
        </w:rPr>
        <w:t>- повышения реальных доходов населения, и, как следствие, увеличения уровня автомобилизации более чем в 2 раза – до 600 легковых автомобилей на 1000 жителей;</w:t>
      </w:r>
    </w:p>
    <w:p w:rsidR="009C322F" w:rsidRPr="009C322F" w:rsidRDefault="009C322F" w:rsidP="005506EC">
      <w:pPr>
        <w:ind w:firstLine="709"/>
        <w:contextualSpacing/>
        <w:jc w:val="both"/>
        <w:rPr>
          <w:sz w:val="24"/>
          <w:szCs w:val="24"/>
        </w:rPr>
      </w:pPr>
      <w:r w:rsidRPr="009C322F">
        <w:rPr>
          <w:sz w:val="24"/>
          <w:szCs w:val="24"/>
        </w:rPr>
        <w:t xml:space="preserve">- развития отраслей экономики, </w:t>
      </w:r>
      <w:r w:rsidRPr="009C322F">
        <w:rPr>
          <w:bCs/>
          <w:sz w:val="24"/>
          <w:szCs w:val="24"/>
        </w:rPr>
        <w:t>роста объемов строительства и торговли, выпуска продукции сельского хозяйства и лесопромышленного комплекса, а также других отраслей, ориентированных на обслуживание автомобильным транспортом;</w:t>
      </w:r>
    </w:p>
    <w:p w:rsidR="009C322F" w:rsidRPr="009C322F" w:rsidRDefault="009C322F" w:rsidP="005506EC">
      <w:pPr>
        <w:ind w:firstLine="709"/>
        <w:jc w:val="both"/>
        <w:rPr>
          <w:bCs/>
          <w:sz w:val="24"/>
          <w:szCs w:val="24"/>
        </w:rPr>
      </w:pPr>
      <w:r w:rsidRPr="009C322F">
        <w:rPr>
          <w:bCs/>
          <w:sz w:val="24"/>
          <w:szCs w:val="24"/>
        </w:rPr>
        <w:t>До 2030 прогнозируется рост численности автотранспорта в Ленинградской области</w:t>
      </w:r>
      <w:r w:rsidR="005506EC">
        <w:rPr>
          <w:bCs/>
          <w:sz w:val="24"/>
          <w:szCs w:val="24"/>
        </w:rPr>
        <w:t xml:space="preserve">           </w:t>
      </w:r>
      <w:r w:rsidRPr="009C322F">
        <w:rPr>
          <w:bCs/>
          <w:sz w:val="24"/>
          <w:szCs w:val="24"/>
        </w:rPr>
        <w:t xml:space="preserve"> в 2,9 раза (с 0,6 до 1,6 млн. ед.). Соответственно возрастет нагрузка и на сеть автомобильных </w:t>
      </w:r>
      <w:r w:rsidRPr="009C322F">
        <w:rPr>
          <w:bCs/>
          <w:sz w:val="24"/>
          <w:szCs w:val="24"/>
        </w:rPr>
        <w:lastRenderedPageBreak/>
        <w:t xml:space="preserve">дорог </w:t>
      </w:r>
      <w:r w:rsidRPr="009C322F">
        <w:rPr>
          <w:sz w:val="24"/>
          <w:szCs w:val="24"/>
        </w:rPr>
        <w:t>муниципального образования Киришское городское поселение Киришского муниципального района Ленинградской области</w:t>
      </w:r>
      <w:r w:rsidRPr="009C322F">
        <w:rPr>
          <w:bCs/>
          <w:sz w:val="24"/>
          <w:szCs w:val="24"/>
        </w:rPr>
        <w:t>.</w:t>
      </w: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 xml:space="preserve">Для удовлетворения растущего спроса на автомобильные перевозки необходимо обеспечить развитие дорожной сети и улучшение ее транспортно-эксплуатационного состояния, в том числе необходим ремонт междомовых проездов, уширение проезжих частей, улучшение качества пешеходной инфраструктуры. </w:t>
      </w:r>
    </w:p>
    <w:p w:rsidR="009C322F" w:rsidRPr="009C322F" w:rsidRDefault="009C322F" w:rsidP="005506EC">
      <w:pPr>
        <w:ind w:firstLine="709"/>
        <w:jc w:val="both"/>
        <w:rPr>
          <w:b/>
          <w:sz w:val="24"/>
          <w:szCs w:val="24"/>
        </w:rPr>
      </w:pPr>
    </w:p>
    <w:p w:rsidR="009C322F" w:rsidRPr="009C322F" w:rsidRDefault="009C322F" w:rsidP="005506EC">
      <w:pPr>
        <w:numPr>
          <w:ilvl w:val="0"/>
          <w:numId w:val="2"/>
        </w:numPr>
        <w:ind w:left="0"/>
        <w:jc w:val="center"/>
        <w:rPr>
          <w:b/>
          <w:sz w:val="24"/>
          <w:szCs w:val="24"/>
        </w:rPr>
      </w:pPr>
      <w:r w:rsidRPr="009C322F">
        <w:rPr>
          <w:b/>
          <w:sz w:val="24"/>
          <w:szCs w:val="24"/>
        </w:rPr>
        <w:t>Приоритеты и цели подпрограммы</w:t>
      </w:r>
    </w:p>
    <w:p w:rsidR="009C322F" w:rsidRPr="009C322F" w:rsidRDefault="009C322F" w:rsidP="005506EC">
      <w:pPr>
        <w:jc w:val="both"/>
        <w:rPr>
          <w:sz w:val="24"/>
          <w:szCs w:val="24"/>
        </w:rPr>
      </w:pP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 xml:space="preserve">Приоритетами в сфере реализации подпрограммы являются – разработка </w:t>
      </w:r>
      <w:r w:rsidR="005506EC">
        <w:rPr>
          <w:sz w:val="24"/>
          <w:szCs w:val="24"/>
        </w:rPr>
        <w:t xml:space="preserve">                               </w:t>
      </w:r>
      <w:r w:rsidRPr="009C322F">
        <w:rPr>
          <w:sz w:val="24"/>
          <w:szCs w:val="24"/>
        </w:rPr>
        <w:t>и выполнение мероприятий, направленных на улучшение качества и комфортности проживания населения.</w:t>
      </w: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В рамках достижения цели необходимо обеспечить решение следующих задач:</w:t>
      </w:r>
    </w:p>
    <w:p w:rsidR="009C322F" w:rsidRDefault="009C322F" w:rsidP="005506EC">
      <w:pPr>
        <w:ind w:firstLine="709"/>
        <w:jc w:val="both"/>
        <w:rPr>
          <w:sz w:val="24"/>
          <w:szCs w:val="24"/>
        </w:rPr>
      </w:pPr>
      <w:r w:rsidRPr="005506EC">
        <w:rPr>
          <w:sz w:val="24"/>
          <w:szCs w:val="24"/>
        </w:rPr>
        <w:t>- улучшение условий жизни населения.</w:t>
      </w:r>
    </w:p>
    <w:p w:rsidR="005506EC" w:rsidRPr="005506EC" w:rsidRDefault="005506EC" w:rsidP="005506EC">
      <w:pPr>
        <w:ind w:firstLine="709"/>
        <w:jc w:val="both"/>
        <w:rPr>
          <w:sz w:val="24"/>
          <w:szCs w:val="24"/>
        </w:rPr>
      </w:pPr>
    </w:p>
    <w:p w:rsidR="009C322F" w:rsidRDefault="009C322F" w:rsidP="005506EC">
      <w:pPr>
        <w:numPr>
          <w:ilvl w:val="0"/>
          <w:numId w:val="2"/>
        </w:numPr>
        <w:ind w:left="0"/>
        <w:jc w:val="center"/>
        <w:rPr>
          <w:b/>
          <w:sz w:val="24"/>
          <w:szCs w:val="24"/>
        </w:rPr>
      </w:pPr>
      <w:r w:rsidRPr="009C322F">
        <w:rPr>
          <w:b/>
          <w:sz w:val="24"/>
          <w:szCs w:val="24"/>
        </w:rPr>
        <w:t>Прогноз конечных результатов подпрограммы</w:t>
      </w:r>
    </w:p>
    <w:p w:rsidR="005506EC" w:rsidRPr="009C322F" w:rsidRDefault="005506EC" w:rsidP="005506EC">
      <w:pPr>
        <w:rPr>
          <w:b/>
          <w:sz w:val="24"/>
          <w:szCs w:val="24"/>
        </w:rPr>
      </w:pP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Реализация комплекса мероприятий, предусмотренных в подпрограмме, к концу</w:t>
      </w:r>
      <w:r w:rsidR="005506EC">
        <w:rPr>
          <w:sz w:val="24"/>
          <w:szCs w:val="24"/>
        </w:rPr>
        <w:t xml:space="preserve">             </w:t>
      </w:r>
      <w:r w:rsidRPr="009C322F">
        <w:rPr>
          <w:sz w:val="24"/>
          <w:szCs w:val="24"/>
        </w:rPr>
        <w:t xml:space="preserve"> 2018 года позволит достичь следующих конечных результатов:</w:t>
      </w: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>- 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 составит 86 %.</w:t>
      </w:r>
    </w:p>
    <w:p w:rsidR="009C322F" w:rsidRPr="009C322F" w:rsidRDefault="009C322F" w:rsidP="005506E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C322F">
        <w:rPr>
          <w:rFonts w:eastAsia="Calibri"/>
          <w:sz w:val="24"/>
          <w:szCs w:val="24"/>
          <w:lang w:eastAsia="en-US"/>
        </w:rPr>
        <w:t>Плановые значения показателей (индикаторов) подпрограммы по годам реализации представлены в таблице №</w:t>
      </w:r>
      <w:r w:rsidR="005506EC">
        <w:rPr>
          <w:rFonts w:eastAsia="Calibri"/>
          <w:sz w:val="24"/>
          <w:szCs w:val="24"/>
          <w:lang w:eastAsia="en-US"/>
        </w:rPr>
        <w:t xml:space="preserve"> </w:t>
      </w:r>
      <w:r w:rsidRPr="009C322F">
        <w:rPr>
          <w:rFonts w:eastAsia="Calibri"/>
          <w:sz w:val="24"/>
          <w:szCs w:val="24"/>
          <w:lang w:eastAsia="en-US"/>
        </w:rPr>
        <w:t>2 приложения № 1 к муниципальной программе. Методика расчета показателей (индикаторов) представлена в таблице №</w:t>
      </w:r>
      <w:r w:rsidR="005506EC">
        <w:rPr>
          <w:rFonts w:eastAsia="Calibri"/>
          <w:sz w:val="24"/>
          <w:szCs w:val="24"/>
          <w:lang w:eastAsia="en-US"/>
        </w:rPr>
        <w:t xml:space="preserve"> </w:t>
      </w:r>
      <w:r w:rsidRPr="009C322F">
        <w:rPr>
          <w:rFonts w:eastAsia="Calibri"/>
          <w:sz w:val="24"/>
          <w:szCs w:val="24"/>
          <w:lang w:eastAsia="en-US"/>
        </w:rPr>
        <w:t xml:space="preserve">3 приложения № 1 </w:t>
      </w:r>
      <w:r w:rsidR="005506EC">
        <w:rPr>
          <w:rFonts w:eastAsia="Calibri"/>
          <w:sz w:val="24"/>
          <w:szCs w:val="24"/>
          <w:lang w:eastAsia="en-US"/>
        </w:rPr>
        <w:t xml:space="preserve">                            </w:t>
      </w:r>
      <w:r w:rsidRPr="009C322F">
        <w:rPr>
          <w:rFonts w:eastAsia="Calibri"/>
          <w:sz w:val="24"/>
          <w:szCs w:val="24"/>
          <w:lang w:eastAsia="en-US"/>
        </w:rPr>
        <w:t>к муниципальной программе.</w:t>
      </w:r>
    </w:p>
    <w:p w:rsidR="009C322F" w:rsidRPr="009C322F" w:rsidRDefault="009C322F" w:rsidP="005506EC">
      <w:pPr>
        <w:ind w:firstLine="709"/>
        <w:jc w:val="both"/>
        <w:rPr>
          <w:b/>
          <w:sz w:val="24"/>
          <w:szCs w:val="24"/>
        </w:rPr>
      </w:pPr>
    </w:p>
    <w:p w:rsidR="009C322F" w:rsidRPr="005506EC" w:rsidRDefault="009C322F" w:rsidP="005506EC">
      <w:pPr>
        <w:numPr>
          <w:ilvl w:val="0"/>
          <w:numId w:val="2"/>
        </w:numPr>
        <w:ind w:left="0"/>
        <w:jc w:val="center"/>
        <w:rPr>
          <w:sz w:val="24"/>
          <w:szCs w:val="24"/>
        </w:rPr>
      </w:pPr>
      <w:r w:rsidRPr="009C322F">
        <w:rPr>
          <w:b/>
          <w:sz w:val="24"/>
          <w:szCs w:val="24"/>
        </w:rPr>
        <w:t xml:space="preserve"> Сроки реализации подпрограммы</w:t>
      </w:r>
    </w:p>
    <w:p w:rsidR="005506EC" w:rsidRPr="009C322F" w:rsidRDefault="005506EC" w:rsidP="005506EC">
      <w:pPr>
        <w:rPr>
          <w:sz w:val="24"/>
          <w:szCs w:val="24"/>
        </w:rPr>
      </w:pPr>
    </w:p>
    <w:p w:rsidR="009C322F" w:rsidRPr="009C322F" w:rsidRDefault="009C322F" w:rsidP="005506EC">
      <w:pPr>
        <w:ind w:firstLine="709"/>
        <w:jc w:val="both"/>
        <w:rPr>
          <w:sz w:val="24"/>
          <w:szCs w:val="24"/>
        </w:rPr>
      </w:pPr>
      <w:r w:rsidRPr="009C322F">
        <w:rPr>
          <w:sz w:val="24"/>
          <w:szCs w:val="24"/>
        </w:rPr>
        <w:t xml:space="preserve">Сроки реализации подпрограммы - 2015-2018 годы. </w:t>
      </w:r>
    </w:p>
    <w:p w:rsidR="009C322F" w:rsidRPr="009C322F" w:rsidRDefault="009C322F" w:rsidP="005506EC">
      <w:pPr>
        <w:ind w:firstLine="709"/>
        <w:jc w:val="center"/>
        <w:rPr>
          <w:sz w:val="24"/>
          <w:szCs w:val="24"/>
        </w:rPr>
      </w:pPr>
    </w:p>
    <w:p w:rsidR="009C322F" w:rsidRPr="009C322F" w:rsidRDefault="009C322F" w:rsidP="005506EC">
      <w:pPr>
        <w:numPr>
          <w:ilvl w:val="0"/>
          <w:numId w:val="2"/>
        </w:numPr>
        <w:ind w:left="0"/>
        <w:jc w:val="center"/>
        <w:rPr>
          <w:b/>
          <w:sz w:val="24"/>
          <w:szCs w:val="24"/>
        </w:rPr>
      </w:pPr>
      <w:r w:rsidRPr="009C322F">
        <w:rPr>
          <w:b/>
          <w:sz w:val="24"/>
          <w:szCs w:val="24"/>
        </w:rPr>
        <w:t>Информация о ресурсном обеспечении подпрограммы</w:t>
      </w:r>
    </w:p>
    <w:p w:rsidR="009C322F" w:rsidRPr="009C322F" w:rsidRDefault="009C322F" w:rsidP="005506EC">
      <w:pPr>
        <w:widowControl w:val="0"/>
        <w:ind w:firstLine="709"/>
        <w:rPr>
          <w:sz w:val="24"/>
          <w:szCs w:val="24"/>
        </w:rPr>
      </w:pPr>
    </w:p>
    <w:p w:rsidR="009C322F" w:rsidRPr="009C322F" w:rsidRDefault="009C322F" w:rsidP="005506E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C322F">
        <w:rPr>
          <w:sz w:val="24"/>
          <w:szCs w:val="24"/>
        </w:rPr>
        <w:t xml:space="preserve">Информация о финансировании подпрограммы по годам реализации, в разрезе основных мероприятий и источников финансирования представлена </w:t>
      </w:r>
      <w:r w:rsidRPr="009C322F">
        <w:rPr>
          <w:rFonts w:eastAsia="Calibri"/>
          <w:sz w:val="24"/>
          <w:szCs w:val="24"/>
          <w:lang w:eastAsia="en-US"/>
        </w:rPr>
        <w:t>в таблице №</w:t>
      </w:r>
      <w:r w:rsidR="005506EC">
        <w:rPr>
          <w:rFonts w:eastAsia="Calibri"/>
          <w:sz w:val="24"/>
          <w:szCs w:val="24"/>
          <w:lang w:eastAsia="en-US"/>
        </w:rPr>
        <w:t xml:space="preserve"> </w:t>
      </w:r>
      <w:r w:rsidRPr="009C322F">
        <w:rPr>
          <w:rFonts w:eastAsia="Calibri"/>
          <w:sz w:val="24"/>
          <w:szCs w:val="24"/>
          <w:lang w:eastAsia="en-US"/>
        </w:rPr>
        <w:t>4 приложения № 1 к муниципальной программе.</w:t>
      </w:r>
    </w:p>
    <w:p w:rsidR="00C60308" w:rsidRPr="006F60F2" w:rsidRDefault="00C60308" w:rsidP="005506EC"/>
    <w:sectPr w:rsidR="00C60308" w:rsidRPr="006F60F2" w:rsidSect="005506EC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2D" w:rsidRDefault="00917D2D" w:rsidP="005506EC">
      <w:r>
        <w:separator/>
      </w:r>
    </w:p>
  </w:endnote>
  <w:endnote w:type="continuationSeparator" w:id="0">
    <w:p w:rsidR="00917D2D" w:rsidRDefault="00917D2D" w:rsidP="0055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2D" w:rsidRDefault="00917D2D" w:rsidP="005506EC">
      <w:r>
        <w:separator/>
      </w:r>
    </w:p>
  </w:footnote>
  <w:footnote w:type="continuationSeparator" w:id="0">
    <w:p w:rsidR="00917D2D" w:rsidRDefault="00917D2D" w:rsidP="0055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936447"/>
      <w:docPartObj>
        <w:docPartGallery w:val="Page Numbers (Top of Page)"/>
        <w:docPartUnique/>
      </w:docPartObj>
    </w:sdtPr>
    <w:sdtEndPr/>
    <w:sdtContent>
      <w:p w:rsidR="005506EC" w:rsidRDefault="005506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0AB">
          <w:rPr>
            <w:noProof/>
          </w:rPr>
          <w:t>2</w:t>
        </w:r>
        <w:r>
          <w:fldChar w:fldCharType="end"/>
        </w:r>
      </w:p>
    </w:sdtContent>
  </w:sdt>
  <w:p w:rsidR="005506EC" w:rsidRDefault="005506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3F3A"/>
    <w:multiLevelType w:val="hybridMultilevel"/>
    <w:tmpl w:val="E4F07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171E02"/>
    <w:rsid w:val="00300222"/>
    <w:rsid w:val="003401B7"/>
    <w:rsid w:val="003620AB"/>
    <w:rsid w:val="004534A3"/>
    <w:rsid w:val="005506EC"/>
    <w:rsid w:val="006F60F2"/>
    <w:rsid w:val="00917D2D"/>
    <w:rsid w:val="00960797"/>
    <w:rsid w:val="009C322F"/>
    <w:rsid w:val="00A75CC9"/>
    <w:rsid w:val="00B45F8E"/>
    <w:rsid w:val="00C2688C"/>
    <w:rsid w:val="00C60308"/>
    <w:rsid w:val="00C81758"/>
    <w:rsid w:val="00CF3E05"/>
    <w:rsid w:val="00DB279B"/>
    <w:rsid w:val="00F4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06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0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506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06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06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0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506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06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3</cp:revision>
  <dcterms:created xsi:type="dcterms:W3CDTF">2017-09-28T06:55:00Z</dcterms:created>
  <dcterms:modified xsi:type="dcterms:W3CDTF">2017-09-28T06:55:00Z</dcterms:modified>
</cp:coreProperties>
</file>